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  <w:vertAlign w:val="baseline"/>
        </w:rPr>
      </w:pPr>
      <w:r>
        <w:rPr>
          <w:rFonts w:hint="eastAsia" w:ascii="黑体" w:hAnsi="黑体" w:eastAsia="黑体"/>
          <w:color w:val="auto"/>
          <w:sz w:val="28"/>
          <w:szCs w:val="28"/>
          <w:vertAlign w:val="baseline"/>
        </w:rPr>
        <w:t>附件3：</w:t>
      </w:r>
    </w:p>
    <w:p>
      <w:pPr>
        <w:spacing w:after="120" w:afterLines="50" w:line="360" w:lineRule="auto"/>
        <w:ind w:right="278"/>
        <w:jc w:val="center"/>
        <w:rPr>
          <w:rFonts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</w:pPr>
      <w:r>
        <w:rPr>
          <w:rFonts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  <w:t>微课教学比赛参考指标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vertAlign w:val="baseline"/>
        </w:rPr>
        <w:t>（一）微课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精致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理念先进，设计新颖，技术实用，具有较强的示范性与应用性。</w:t>
            </w:r>
          </w:p>
        </w:tc>
      </w:tr>
    </w:tbl>
    <w:p>
      <w:pPr>
        <w:widowControl w:val="0"/>
        <w:adjustRightInd/>
        <w:snapToGrid/>
        <w:spacing w:after="0"/>
        <w:jc w:val="center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  <w:r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  <w:br w:type="page"/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vertAlign w:val="baseline"/>
        </w:rPr>
        <w:t>（二）微课程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right="-120" w:rightChars="-5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教学理念先进，设计有效，具有较强的示范性与可推广性。</w:t>
            </w:r>
          </w:p>
        </w:tc>
      </w:tr>
    </w:tbl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  <w:r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  <w:br w:type="page"/>
      </w:r>
    </w:p>
    <w:p>
      <w:pPr>
        <w:adjustRightInd/>
        <w:snapToGrid/>
        <w:spacing w:after="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黑体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vertAlign w:val="baseline"/>
        </w:rPr>
        <w:t>（三）智慧教室实录微课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实录微课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图像清晰、声音清楚、技术规范、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效果较好</w:t>
            </w: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color w:val="auto"/>
                <w:kern w:val="2"/>
                <w:sz w:val="28"/>
                <w:szCs w:val="28"/>
                <w:vertAlign w:val="baseline"/>
              </w:rPr>
              <w:t>理念先进，设计新颖，技术实用，具有较强的示范性与应用性。</w:t>
            </w:r>
          </w:p>
        </w:tc>
      </w:tr>
    </w:tbl>
    <w:p>
      <w:pPr>
        <w:adjustRightInd/>
        <w:snapToGrid/>
        <w:spacing w:after="0"/>
        <w:ind w:firstLine="420" w:firstLineChars="200"/>
        <w:rPr>
          <w:rFonts w:ascii="Times New Roman" w:hAnsi="Times New Roman"/>
          <w:color w:val="auto"/>
          <w:kern w:val="2"/>
          <w:sz w:val="21"/>
          <w:szCs w:val="24"/>
          <w:vertAlign w:val="baseline"/>
        </w:rPr>
      </w:pPr>
    </w:p>
    <w:p>
      <w:pPr>
        <w:jc w:val="center"/>
        <w:rPr>
          <w:rFonts w:hint="eastAsia" w:ascii="宋体" w:hAnsi="宋体" w:cs="方正黑体_GBK"/>
          <w:bCs/>
          <w:color w:val="auto"/>
          <w:sz w:val="32"/>
          <w:szCs w:val="32"/>
          <w:vertAlign w:val="baseline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41" w:right="1531" w:bottom="2041" w:left="1531" w:header="709" w:footer="709" w:gutter="0"/>
      <w:pgNumType w:fmt="numberInDash"/>
      <w:cols w:space="720" w:num="1"/>
      <w:docGrid w:linePitch="364" w:charSpace="1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CBD87-4083-4ED3-9EE3-B0BCEDCEF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1F72D8-161C-4AD6-8265-87E909F1F56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FB15516-A4AE-4A04-98FD-FDF093456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4CF85D-E49D-4E9E-BA8B-4365B6DE4C1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7596DA1-6F32-4442-8B93-0E8F5BA78F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28"/>
                              <w:szCs w:val="28"/>
                              <w:vertAlign w:val="baselin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</w:pP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ascii="Times New Roman" w:hAnsi="Times New Roman"/>
                        <w:color w:val="auto"/>
                        <w:sz w:val="28"/>
                        <w:szCs w:val="28"/>
                        <w:vertAlign w:val="baseli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146578E7"/>
    <w:rsid w:val="146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FF0000"/>
      <w:sz w:val="24"/>
      <w:szCs w:val="22"/>
      <w:vertAlign w:val="superscript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2022-06-08T03:34:00Z</dcterms:created>
  <dc:creator>桃zi</dc:creator>
  <cp:lastModifiedBy>桃zi</cp:lastModifiedBy>
  <dcterms:modified xsi:type="dcterms:W3CDTF">2022-06-08T03:34:39Z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858D2D4E476446B980491DA03EC1CC8A</vt:lpwstr>
  </property>
</Properties>
</file>