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240" w:lineRule="atLeast"/>
        <w:jc w:val="both"/>
        <w:rPr>
          <w:rFonts w:hint="eastAsia" w:ascii="黑体" w:hAnsi="黑体" w:eastAsia="黑体"/>
          <w:color w:val="auto"/>
          <w:sz w:val="28"/>
          <w:szCs w:val="28"/>
          <w:vertAlign w:val="baseline"/>
        </w:rPr>
      </w:pPr>
      <w:r>
        <w:rPr>
          <w:rFonts w:hint="eastAsia" w:ascii="黑体" w:hAnsi="黑体" w:eastAsia="黑体"/>
          <w:color w:val="auto"/>
          <w:sz w:val="28"/>
          <w:szCs w:val="28"/>
          <w:vertAlign w:val="baseline"/>
        </w:rPr>
        <w:t>附件</w:t>
      </w:r>
      <w:r>
        <w:rPr>
          <w:rFonts w:ascii="黑体" w:hAnsi="黑体" w:eastAsia="黑体"/>
          <w:color w:val="auto"/>
          <w:sz w:val="28"/>
          <w:szCs w:val="28"/>
          <w:vertAlign w:val="baseline"/>
        </w:rPr>
        <w:t>2</w:t>
      </w:r>
      <w:r>
        <w:rPr>
          <w:rFonts w:hint="eastAsia" w:ascii="黑体" w:hAnsi="黑体" w:eastAsia="黑体"/>
          <w:color w:val="auto"/>
          <w:sz w:val="28"/>
          <w:szCs w:val="28"/>
          <w:vertAlign w:val="baseline"/>
        </w:rPr>
        <w:t>：</w:t>
      </w:r>
    </w:p>
    <w:p>
      <w:pPr>
        <w:spacing w:after="120" w:afterLines="50" w:line="360" w:lineRule="auto"/>
        <w:ind w:right="278"/>
        <w:jc w:val="center"/>
        <w:rPr>
          <w:rFonts w:hint="eastAsia"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</w:pPr>
      <w:r>
        <w:rPr>
          <w:rFonts w:hint="eastAsia"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  <w:t>各院部系推荐作品数量要求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1299"/>
        <w:gridCol w:w="2000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center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院部系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after="120" w:afterLines="50"/>
              <w:ind w:right="-67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专任</w:t>
            </w:r>
          </w:p>
          <w:p>
            <w:pPr>
              <w:spacing w:after="120" w:afterLines="50"/>
              <w:ind w:right="-67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教师数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全日制组</w:t>
            </w:r>
          </w:p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最低推荐作品数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after="120" w:afterLines="50"/>
              <w:ind w:right="-183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继续教育组</w:t>
            </w:r>
          </w:p>
          <w:p>
            <w:pPr>
              <w:spacing w:after="120" w:afterLines="50"/>
              <w:ind w:right="-183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最低推荐作品数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药学院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156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中药学院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107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生命科学与技术学院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86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理学院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158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国际医药商学院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46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-9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基础医学与临床药学学院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45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工学院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48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生物药物学院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酌情推荐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外国语学院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63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高职学院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41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马克思主义学院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23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体育部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40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酌情推荐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4D9539-556D-4FD2-A7E6-AA159D6E6F2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C469237-0B21-4306-9CD0-5652B1C44F3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4C044DE-851D-4529-949F-D9CAC295360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01AF789C"/>
    <w:rsid w:val="01A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color w:val="FF0000"/>
      <w:sz w:val="24"/>
      <w:szCs w:val="22"/>
      <w:vertAlign w:val="superscript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2022-06-08T03:33:00Z</dcterms:created>
  <dc:creator>桃zi</dc:creator>
  <cp:lastModifiedBy>桃zi</cp:lastModifiedBy>
  <dcterms:modified xsi:type="dcterms:W3CDTF">2022-06-08T03:33:42Z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A050D1D71123420CAB9579ADF9EC22A6</vt:lpwstr>
  </property>
</Properties>
</file>