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240" w:lineRule="atLeast"/>
        <w:jc w:val="both"/>
        <w:rPr>
          <w:rFonts w:ascii="黑体" w:hAnsi="黑体" w:eastAsia="黑体"/>
          <w:color w:val="auto"/>
          <w:sz w:val="28"/>
          <w:szCs w:val="28"/>
          <w:vertAlign w:val="baseline"/>
        </w:rPr>
      </w:pPr>
      <w:r>
        <w:rPr>
          <w:rFonts w:ascii="黑体" w:hAnsi="黑体" w:eastAsia="黑体"/>
          <w:color w:val="auto"/>
          <w:sz w:val="28"/>
          <w:szCs w:val="28"/>
          <w:vertAlign w:val="baseline"/>
        </w:rPr>
        <w:t>附1：</w:t>
      </w:r>
    </w:p>
    <w:p>
      <w:pPr>
        <w:widowControl w:val="0"/>
        <w:spacing w:after="120" w:afterLines="50" w:line="600" w:lineRule="exact"/>
        <w:jc w:val="center"/>
        <w:rPr>
          <w:rFonts w:ascii="Times New Roman" w:hAnsi="Times New Roman" w:eastAsia="仿宋_GB2312"/>
          <w:color w:val="auto"/>
          <w:kern w:val="2"/>
          <w:sz w:val="28"/>
          <w:szCs w:val="28"/>
          <w:u w:val="single"/>
          <w:vertAlign w:val="baseline"/>
        </w:rPr>
      </w:pPr>
      <w:r>
        <w:rPr>
          <w:rFonts w:hint="eastAsia"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  <w:t>中国药科大学微课教学比赛报名表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部门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组别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 xml:space="preserve">□全日制 </w:t>
            </w: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作品名称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作品类型</w:t>
            </w:r>
          </w:p>
        </w:tc>
        <w:tc>
          <w:tcPr>
            <w:tcW w:w="5348" w:type="dxa"/>
            <w:gridSpan w:val="5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□微课</w:t>
            </w: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 xml:space="preserve">□微课程 </w:t>
            </w: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□智慧教室实录微课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时长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vertAlign w:val="baseline"/>
              </w:rPr>
              <w:t>作品</w:t>
            </w:r>
            <w:r>
              <w:rPr>
                <w:rFonts w:ascii="宋体" w:hAnsi="宋体"/>
                <w:color w:val="auto"/>
                <w:kern w:val="2"/>
                <w:sz w:val="18"/>
                <w:szCs w:val="18"/>
                <w:vertAlign w:val="baseline"/>
              </w:rPr>
              <w:t>学科门类</w:t>
            </w: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vertAlign w:val="baseline"/>
              </w:rPr>
              <w:t>或专业大类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专业类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第一作者</w:t>
            </w: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姓名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性别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所在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学院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职务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职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手机号码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QQ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电子邮箱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职务</w:t>
            </w: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职</w:t>
            </w: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作品简介</w:t>
            </w:r>
          </w:p>
        </w:tc>
        <w:tc>
          <w:tcPr>
            <w:tcW w:w="8183" w:type="dxa"/>
            <w:gridSpan w:val="8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仿宋_GB2312"/>
                <w:color w:val="auto"/>
                <w:kern w:val="2"/>
                <w:sz w:val="18"/>
                <w:szCs w:val="18"/>
                <w:vertAlign w:val="baseline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  <w:sz w:val="18"/>
                <w:szCs w:val="18"/>
                <w:vertAlign w:val="baseline"/>
              </w:rPr>
              <w:t>（300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 w:val="18"/>
                <w:szCs w:val="18"/>
                <w:vertAlign w:val="baseline"/>
              </w:rPr>
              <w:t>字内</w:t>
            </w:r>
            <w:r>
              <w:rPr>
                <w:rFonts w:ascii="Times New Roman" w:hAnsi="Times New Roman" w:eastAsia="仿宋_GB2312"/>
                <w:color w:val="auto"/>
                <w:kern w:val="2"/>
                <w:sz w:val="18"/>
                <w:szCs w:val="18"/>
                <w:vertAlign w:val="baseline"/>
              </w:rPr>
              <w:t>）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eastAsia" w:ascii="Times New Roman" w:hAnsi="Times New Roman" w:eastAsia="仿宋_GB2312"/>
                <w:color w:val="auto"/>
                <w:kern w:val="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承诺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1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.保证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本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作品无任何版权异议或纠纷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。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2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.同意赛事组织者将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本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作品制作成集锦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免费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共享或出版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。</w:t>
            </w:r>
          </w:p>
          <w:p>
            <w:pPr>
              <w:widowControl w:val="0"/>
              <w:wordWrap w:val="0"/>
              <w:adjustRightInd/>
              <w:snapToGrid/>
              <w:spacing w:after="0" w:line="300" w:lineRule="exact"/>
              <w:ind w:firstLine="420" w:firstLineChars="200"/>
              <w:jc w:val="right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ind w:right="840" w:firstLine="420" w:firstLineChars="200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作者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签字：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  </w:t>
            </w:r>
          </w:p>
          <w:p>
            <w:pPr>
              <w:widowControl w:val="0"/>
              <w:adjustRightInd/>
              <w:snapToGrid/>
              <w:spacing w:after="0" w:line="300" w:lineRule="exact"/>
              <w:ind w:firstLine="420" w:firstLineChars="200"/>
              <w:jc w:val="right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月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vertAlign w:val="baseline"/>
              </w:rPr>
              <w:t>部门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Cs w:val="24"/>
                <w:vertAlign w:val="baseline"/>
              </w:rPr>
              <w:t>推荐意见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after="0" w:line="220" w:lineRule="atLeast"/>
              <w:jc w:val="both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  <w:p>
            <w:pPr>
              <w:keepNext/>
              <w:keepLines/>
              <w:widowControl w:val="0"/>
              <w:adjustRightInd/>
              <w:snapToGrid/>
              <w:spacing w:after="0" w:line="220" w:lineRule="atLeast"/>
              <w:jc w:val="both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3675" w:firstLineChars="1750"/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 月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 xml:space="preserve">   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日</w:t>
            </w:r>
          </w:p>
          <w:p>
            <w:pPr>
              <w:widowControl w:val="0"/>
              <w:adjustRightInd/>
              <w:snapToGrid/>
              <w:spacing w:after="0" w:line="220" w:lineRule="atLeast"/>
              <w:ind w:firstLine="3570" w:firstLineChars="1700"/>
              <w:jc w:val="center"/>
              <w:rPr>
                <w:rFonts w:ascii="Times New Roman" w:hAnsi="Times New Roman" w:eastAsia="仿宋_GB2312"/>
                <w:color w:val="auto"/>
                <w:kern w:val="2"/>
                <w:szCs w:val="24"/>
                <w:vertAlign w:val="baseline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vertAlign w:val="baseline"/>
              </w:rPr>
              <w:t>主管部门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vertAlign w:val="baseline"/>
              </w:rPr>
              <w:t>加盖公章）</w:t>
            </w:r>
          </w:p>
        </w:tc>
      </w:tr>
    </w:tbl>
    <w:p>
      <w:pPr>
        <w:adjustRightInd/>
        <w:snapToGrid/>
        <w:spacing w:after="0"/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</w:pP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注：</w:t>
      </w:r>
      <w:r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  <w:t>1.</w:t>
      </w: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本科填写学科门类、高职院校填写专业大类；</w:t>
      </w:r>
      <w:r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  <w:t>公共类基础课程填课程</w:t>
      </w: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名称。</w:t>
      </w:r>
    </w:p>
    <w:p>
      <w:pPr>
        <w:adjustRightInd/>
        <w:snapToGrid/>
        <w:spacing w:after="0"/>
        <w:ind w:firstLine="360" w:firstLineChars="200"/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</w:pPr>
      <w:r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  <w:t>2.</w:t>
      </w: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时长：微课填分钟，微课程填一级目录数。</w:t>
      </w:r>
    </w:p>
    <w:p>
      <w:pPr>
        <w:tabs>
          <w:tab w:val="left" w:pos="6380"/>
        </w:tabs>
        <w:adjustRightInd/>
        <w:snapToGrid/>
        <w:spacing w:after="0"/>
        <w:ind w:firstLine="360" w:firstLineChars="200"/>
      </w:pP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3</w:t>
      </w:r>
      <w:r>
        <w:rPr>
          <w:rFonts w:ascii="仿宋" w:hAnsi="仿宋" w:eastAsia="仿宋"/>
          <w:color w:val="auto"/>
          <w:kern w:val="2"/>
          <w:sz w:val="18"/>
          <w:szCs w:val="18"/>
          <w:vertAlign w:val="baseline"/>
        </w:rPr>
        <w:t>.</w:t>
      </w:r>
      <w:r>
        <w:rPr>
          <w:rFonts w:hint="eastAsia" w:ascii="仿宋" w:hAnsi="仿宋" w:eastAsia="仿宋"/>
          <w:color w:val="auto"/>
          <w:kern w:val="2"/>
          <w:sz w:val="18"/>
          <w:szCs w:val="18"/>
          <w:vertAlign w:val="baseline"/>
        </w:rPr>
        <w:t>微课程团队成员不超过3人，其他类型微课仅限1人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5707E3-D9B8-4C88-B3D7-E456F556420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6CF2B7E-1107-4631-969E-4E1F1CD810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57ABC6-FF26-4EBB-B55D-DEA72908C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CAB251-DB97-424D-8812-041733B901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3D750270"/>
    <w:rsid w:val="3D7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FF0000"/>
      <w:sz w:val="24"/>
      <w:szCs w:val="22"/>
      <w:vertAlign w:val="superscript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2022-06-08T03:31:00Z</dcterms:created>
  <dc:creator>桃zi</dc:creator>
  <cp:lastModifiedBy>桃zi</cp:lastModifiedBy>
  <dcterms:modified xsi:type="dcterms:W3CDTF">2022-06-08T03:33:09Z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F8AA38709B9C4B069FD93B62E66F6D90</vt:lpwstr>
  </property>
</Properties>
</file>